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spacing w:after="0"/>
        <w:ind/>
        <w:jc w:val="center"/>
        <w:rPr>
          <w:rFonts w:ascii="Times New Roman" w:hAnsi="Times New Roman"/>
          <w:sz w:val="24"/>
        </w:rPr>
      </w:pPr>
      <w:r>
        <w:drawing>
          <wp:inline>
            <wp:extent cx="6469381" cy="926592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69381" cy="926592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Пояснительная записка</w:t>
      </w:r>
    </w:p>
    <w:p w14:paraId="04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05000000">
      <w:pPr>
        <w:pStyle w:val="Style_1"/>
        <w:widowControl w:val="0"/>
        <w:numPr>
          <w:ilvl w:val="0"/>
          <w:numId w:val="1"/>
        </w:numPr>
        <w:tabs>
          <w:tab w:leader="none" w:pos="1722" w:val="left"/>
        </w:tabs>
        <w:spacing w:after="0" w:line="240" w:lineRule="auto"/>
        <w:ind w:firstLine="360" w:left="0" w:right="-1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План внеурочной деятельности для обучающихся 10</w:t>
      </w:r>
      <w:r>
        <w:rPr>
          <w:rFonts w:ascii="Times New Roman" w:hAnsi="Times New Roman"/>
          <w:sz w:val="24"/>
        </w:rPr>
        <w:t>-11</w:t>
      </w:r>
      <w:r>
        <w:rPr>
          <w:rFonts w:ascii="Times New Roman" w:hAnsi="Times New Roman"/>
          <w:sz w:val="24"/>
        </w:rPr>
        <w:t xml:space="preserve"> класс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 xml:space="preserve"> МБОУ «</w:t>
      </w:r>
      <w:r>
        <w:rPr>
          <w:rFonts w:ascii="Times New Roman" w:hAnsi="Times New Roman"/>
          <w:sz w:val="24"/>
        </w:rPr>
        <w:t>Лубянская</w:t>
      </w:r>
      <w:r>
        <w:rPr>
          <w:rFonts w:ascii="Times New Roman" w:hAnsi="Times New Roman"/>
          <w:sz w:val="24"/>
        </w:rPr>
        <w:t xml:space="preserve"> средняя школа» </w:t>
      </w:r>
      <w:r>
        <w:rPr>
          <w:rFonts w:ascii="Times New Roman" w:hAnsi="Times New Roman"/>
          <w:sz w:val="24"/>
        </w:rPr>
        <w:t>Кукморского</w:t>
      </w:r>
      <w:r>
        <w:rPr>
          <w:rFonts w:ascii="Times New Roman" w:hAnsi="Times New Roman"/>
          <w:sz w:val="24"/>
        </w:rPr>
        <w:t xml:space="preserve"> муниципального района РТ разработан в соответствии с действующим законодательством РФ, РТ и </w:t>
      </w:r>
      <w:r>
        <w:rPr>
          <w:rFonts w:ascii="Times New Roman" w:hAnsi="Times New Roman"/>
          <w:sz w:val="24"/>
        </w:rPr>
        <w:t xml:space="preserve"> Уставом ОО, </w:t>
      </w:r>
      <w:r>
        <w:rPr>
          <w:rFonts w:ascii="Times New Roman" w:hAnsi="Times New Roman"/>
          <w:sz w:val="24"/>
        </w:rPr>
        <w:t>Письма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Департамента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сфере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17.06.2022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03-871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«Разговоры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важном»;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"https://kiro-karelia.ru/images/2022/07/TV-1290_03_ot_05.07.2022.pdf"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Письма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 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05.07.2022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ТВ-1290/03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направлении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"https://kiro-karelia.ru/images/2022/07/TV-1290_03_ot_05.07.2022.pdf"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методических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рекомендаций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рамках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 обновленных федеральных государственных образовательных стандартов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начального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основного общего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образования», л</w:t>
      </w:r>
      <w:r>
        <w:rPr>
          <w:rFonts w:ascii="Times New Roman" w:hAnsi="Times New Roman"/>
          <w:sz w:val="24"/>
        </w:rPr>
        <w:t>окальными нормативными актами школы</w:t>
      </w:r>
      <w:r>
        <w:rPr>
          <w:rFonts w:ascii="Times New Roman" w:hAnsi="Times New Roman"/>
          <w:sz w:val="24"/>
        </w:rPr>
        <w:t>.</w:t>
      </w:r>
    </w:p>
    <w:p w14:paraId="06000000">
      <w:pPr>
        <w:spacing w:before="24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План внеурочной деятельности определяет содержательное наполнение направлений внеурочной деятельности для учащихся, время, отводимое на внеурочную деятельность по классам, определяет состав и структуру направлений, формы организации, объем внеурочной деятельности для обучающихся на ступени </w:t>
      </w:r>
      <w:r>
        <w:rPr>
          <w:rFonts w:ascii="Times New Roman" w:hAnsi="Times New Roman"/>
          <w:sz w:val="24"/>
        </w:rPr>
        <w:t xml:space="preserve">среднего </w:t>
      </w:r>
      <w:r>
        <w:rPr>
          <w:rFonts w:ascii="Times New Roman" w:hAnsi="Times New Roman"/>
          <w:sz w:val="24"/>
        </w:rPr>
        <w:t>общего образования (</w:t>
      </w:r>
      <w:r>
        <w:rPr>
          <w:rFonts w:ascii="Times New Roman" w:hAnsi="Times New Roman"/>
          <w:sz w:val="24"/>
        </w:rPr>
        <w:t xml:space="preserve">не более </w:t>
      </w:r>
      <w:r>
        <w:rPr>
          <w:rFonts w:ascii="Times New Roman" w:hAnsi="Times New Roman"/>
          <w:sz w:val="24"/>
        </w:rPr>
        <w:t>700 ч. за 2 года</w:t>
      </w:r>
      <w:r>
        <w:rPr>
          <w:rFonts w:ascii="Times New Roman" w:hAnsi="Times New Roman"/>
          <w:sz w:val="24"/>
        </w:rPr>
        <w:t xml:space="preserve"> обучения)  с учетом интересов обучающихся и возможностей  ОУ.</w:t>
      </w:r>
    </w:p>
    <w:p w14:paraId="07000000">
      <w:pPr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   </w:t>
      </w:r>
      <w:r>
        <w:rPr>
          <w:rFonts w:ascii="Times New Roman" w:hAnsi="Times New Roman"/>
          <w:b w:val="1"/>
          <w:sz w:val="24"/>
        </w:rPr>
        <w:t>Целевая направленность, стратегические и тактические цели  внеурочной деятельности</w:t>
      </w:r>
    </w:p>
    <w:p w14:paraId="08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09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Модель организации внеурочной деятельности   МБОУ «</w:t>
      </w:r>
      <w:r>
        <w:rPr>
          <w:rFonts w:ascii="Times New Roman" w:hAnsi="Times New Roman"/>
          <w:sz w:val="24"/>
        </w:rPr>
        <w:t>Лубянская</w:t>
      </w:r>
      <w:r>
        <w:rPr>
          <w:rFonts w:ascii="Times New Roman" w:hAnsi="Times New Roman"/>
          <w:sz w:val="24"/>
        </w:rPr>
        <w:t xml:space="preserve"> средняя школа»  оптимизационная, в ее реализации принимают участие </w:t>
      </w:r>
      <w:r>
        <w:rPr>
          <w:rFonts w:ascii="Times New Roman" w:hAnsi="Times New Roman"/>
          <w:sz w:val="24"/>
        </w:rPr>
        <w:t>участники образовательных отношений, соответствующей квалификации: заместители директора, педагоги дополнительного образования; учителя-предметники; классные руководители; воспитатели; педагог-библиотекар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.</w:t>
      </w:r>
    </w:p>
    <w:p w14:paraId="0A000000">
      <w:pPr>
        <w:pStyle w:val="Style_1"/>
        <w:tabs>
          <w:tab w:leader="none" w:pos="993" w:val="left"/>
        </w:tabs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 соответствии с требованиями стандарта внеурочная деятельность осуществляется на принципах </w:t>
      </w:r>
      <w:r>
        <w:rPr>
          <w:rFonts w:ascii="Times New Roman" w:hAnsi="Times New Roman"/>
          <w:sz w:val="24"/>
        </w:rPr>
        <w:t>деятельностного</w:t>
      </w:r>
      <w:r>
        <w:rPr>
          <w:rFonts w:ascii="Times New Roman" w:hAnsi="Times New Roman"/>
          <w:sz w:val="24"/>
        </w:rPr>
        <w:t xml:space="preserve"> подхода, в том числе через такие формы, как экскурсии, кружки, секции, соревнования и др.</w:t>
      </w:r>
    </w:p>
    <w:p w14:paraId="0B000000">
      <w:pPr>
        <w:pStyle w:val="Style_1"/>
        <w:tabs>
          <w:tab w:leader="none" w:pos="993" w:val="left"/>
        </w:tabs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Все виды внеурочной деятельности  строго ориентированы на воспитательные результаты. </w:t>
      </w:r>
    </w:p>
    <w:p w14:paraId="0C000000">
      <w:pPr>
        <w:pStyle w:val="Style_2"/>
        <w:spacing w:line="276" w:lineRule="auto"/>
        <w:ind/>
        <w:jc w:val="both"/>
      </w:pPr>
      <w:r>
        <w:t xml:space="preserve">         </w:t>
      </w:r>
      <w:r>
        <w:rPr>
          <w:b w:val="1"/>
        </w:rPr>
        <w:t>Целью</w:t>
      </w:r>
      <w:r>
        <w:t xml:space="preserve"> внеурочной деятельности является содействие в обеспечении достижения ожидаемых результатов учащихся   в соответствии с основ</w:t>
      </w:r>
      <w:r>
        <w:t>ной образовательной программой С</w:t>
      </w:r>
      <w:r>
        <w:t>ОО школы.</w:t>
      </w:r>
    </w:p>
    <w:p w14:paraId="0D000000">
      <w:pPr>
        <w:pStyle w:val="Style_2"/>
        <w:spacing w:after="0" w:before="0" w:line="276" w:lineRule="auto"/>
        <w:ind/>
        <w:jc w:val="both"/>
      </w:pPr>
      <w:r>
        <w:t xml:space="preserve">  Внеурочная деятельность направлена на реализацию индивидуальных потребностей учащихся путем предоставления выбора широкого спектра занятий, направленных на развитие детей.</w:t>
      </w:r>
    </w:p>
    <w:p w14:paraId="0E000000">
      <w:pPr>
        <w:pStyle w:val="Style_3"/>
        <w:spacing w:after="0" w:before="0" w:line="276" w:lineRule="auto"/>
        <w:ind/>
        <w:jc w:val="both"/>
      </w:pPr>
      <w:r>
        <w:t xml:space="preserve"> 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14:paraId="0F000000">
      <w:pPr>
        <w:pStyle w:val="Style_3"/>
        <w:spacing w:after="0" w:before="0" w:line="276" w:lineRule="auto"/>
        <w:ind/>
        <w:jc w:val="both"/>
      </w:pPr>
      <w:r>
        <w:t> - воспитание гражданственности, патриотизма, уважения к правам, свободам и обязанностям человека;</w:t>
      </w:r>
    </w:p>
    <w:p w14:paraId="10000000">
      <w:pPr>
        <w:pStyle w:val="Style_3"/>
        <w:spacing w:after="0" w:before="0" w:line="276" w:lineRule="auto"/>
        <w:ind/>
        <w:jc w:val="both"/>
      </w:pPr>
      <w:r>
        <w:t> - воспитание нравственных чувств и этического сознания;</w:t>
      </w:r>
    </w:p>
    <w:p w14:paraId="11000000">
      <w:pPr>
        <w:pStyle w:val="Style_3"/>
        <w:spacing w:after="0" w:before="0" w:line="276" w:lineRule="auto"/>
        <w:ind/>
        <w:jc w:val="both"/>
      </w:pPr>
      <w:r>
        <w:t> - воспитание трудолюбия, творческого отношения к учению, труду, жизни;</w:t>
      </w:r>
    </w:p>
    <w:p w14:paraId="12000000">
      <w:pPr>
        <w:pStyle w:val="Style_3"/>
        <w:spacing w:after="0" w:before="0" w:line="276" w:lineRule="auto"/>
        <w:ind/>
        <w:jc w:val="both"/>
      </w:pPr>
      <w:r>
        <w:t> - формирование ценностного отношения к здоровью и здоровому образу жизни;</w:t>
      </w:r>
    </w:p>
    <w:p w14:paraId="13000000">
      <w:pPr>
        <w:pStyle w:val="Style_3"/>
        <w:spacing w:after="0" w:before="0" w:line="276" w:lineRule="auto"/>
        <w:ind/>
        <w:jc w:val="both"/>
      </w:pPr>
      <w:r>
        <w:t> - воспитание ценностного отношения к природе, окружающей среде (экологическое воспитание);</w:t>
      </w:r>
    </w:p>
    <w:p w14:paraId="14000000">
      <w:pPr>
        <w:pStyle w:val="Style_3"/>
        <w:spacing w:after="0" w:before="0" w:line="276" w:lineRule="auto"/>
        <w:ind/>
      </w:pPr>
      <w:r>
        <w:t xml:space="preserve"> - воспитание ценностного отношения к </w:t>
      </w:r>
      <w:r>
        <w:t>прекрасному</w:t>
      </w:r>
      <w:r>
        <w:t>, формирование представлений об эстетических идеалах и ценностях (эстетическое воспитание).</w:t>
      </w:r>
    </w:p>
    <w:p w14:paraId="15000000">
      <w:pPr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14:paraId="16000000">
      <w:pPr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14:paraId="17000000">
      <w:pPr>
        <w:spacing w:after="0" w:line="240" w:lineRule="auto"/>
        <w:ind w:firstLine="85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>Организационная модель внеурочной деятельности</w:t>
      </w:r>
    </w:p>
    <w:p w14:paraId="1800000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19000000">
      <w:pPr>
        <w:spacing w:after="0" w:line="240" w:lineRule="auto"/>
        <w:ind w:firstLine="851"/>
        <w:jc w:val="both"/>
        <w:rPr>
          <w:rStyle w:val="Style_4_ch"/>
          <w:rFonts w:ascii="Times New Roman" w:hAnsi="Times New Roman"/>
          <w:sz w:val="24"/>
        </w:rPr>
      </w:pPr>
      <w:r>
        <w:rPr>
          <w:rStyle w:val="Style_4_ch"/>
          <w:rFonts w:ascii="Times New Roman" w:hAnsi="Times New Roman"/>
          <w:sz w:val="24"/>
        </w:rPr>
        <w:t xml:space="preserve">При разработке модели организации внеурочной деятельности в </w:t>
      </w:r>
      <w:r>
        <w:rPr>
          <w:rFonts w:ascii="Times New Roman" w:hAnsi="Times New Roman"/>
          <w:spacing w:val="10"/>
          <w:sz w:val="24"/>
        </w:rPr>
        <w:t>МБОУ «</w:t>
      </w:r>
      <w:r>
        <w:rPr>
          <w:rFonts w:ascii="Times New Roman" w:hAnsi="Times New Roman"/>
          <w:spacing w:val="10"/>
          <w:sz w:val="24"/>
        </w:rPr>
        <w:t>Лубянская</w:t>
      </w:r>
      <w:r>
        <w:rPr>
          <w:rFonts w:ascii="Times New Roman" w:hAnsi="Times New Roman"/>
          <w:spacing w:val="10"/>
          <w:sz w:val="24"/>
        </w:rPr>
        <w:t xml:space="preserve"> средняя школа» </w:t>
      </w:r>
      <w:r>
        <w:rPr>
          <w:rStyle w:val="Style_4_ch"/>
          <w:rFonts w:ascii="Times New Roman" w:hAnsi="Times New Roman"/>
          <w:sz w:val="24"/>
        </w:rPr>
        <w:t xml:space="preserve">учтены и используются ресурсы школы, </w:t>
      </w:r>
      <w:r>
        <w:rPr>
          <w:rFonts w:ascii="Times New Roman" w:hAnsi="Times New Roman"/>
          <w:sz w:val="24"/>
        </w:rPr>
        <w:t>социума, запросы каждого учащегося</w:t>
      </w:r>
      <w:r>
        <w:rPr>
          <w:rStyle w:val="Style_4_ch"/>
          <w:rFonts w:ascii="Times New Roman" w:hAnsi="Times New Roman"/>
          <w:sz w:val="24"/>
        </w:rPr>
        <w:t xml:space="preserve">. </w:t>
      </w:r>
    </w:p>
    <w:p w14:paraId="1A00000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 решением педагогического коллектива, родительской общественности, интересов и запросов детей и родителей в школе реализуется базовая модель внеурочной деятельности.</w:t>
      </w:r>
    </w:p>
    <w:p w14:paraId="1B000000">
      <w:pPr>
        <w:spacing w:after="0" w:line="240" w:lineRule="auto"/>
        <w:ind w:firstLine="851"/>
        <w:jc w:val="both"/>
        <w:rPr>
          <w:rStyle w:val="Style_4_ch"/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Для реализации внеурочной деятельности используются работа классного руководителя, деятельность других педагогических работников (педагог-библиотекарь), воспитательная работа всей школы </w:t>
      </w:r>
      <w:r>
        <w:rPr>
          <w:rFonts w:ascii="Times New Roman" w:hAnsi="Times New Roman"/>
          <w:b w:val="1"/>
          <w:sz w:val="24"/>
        </w:rPr>
        <w:t>(</w:t>
      </w:r>
      <w:r>
        <w:rPr>
          <w:rStyle w:val="Style_4_ch"/>
          <w:rFonts w:ascii="Times New Roman" w:hAnsi="Times New Roman"/>
          <w:sz w:val="24"/>
        </w:rPr>
        <w:t>традиционные мероприятия, праздники, проводимые в школе и составляющие уклад школьной жизни, система классных часов).</w:t>
      </w:r>
    </w:p>
    <w:p w14:paraId="1C000000">
      <w:pPr>
        <w:pStyle w:val="Style_5"/>
        <w:ind w:firstLine="851"/>
        <w:jc w:val="both"/>
      </w:pPr>
      <w:r>
        <w:t xml:space="preserve">Внеурочная деятельность организуется по следующим направлениям: </w:t>
      </w:r>
    </w:p>
    <w:p w14:paraId="1D000000">
      <w:pPr>
        <w:pStyle w:val="Style_1"/>
        <w:tabs>
          <w:tab w:leader="none" w:pos="0" w:val="left"/>
        </w:tabs>
        <w:spacing w:line="275" w:lineRule="exact"/>
        <w:ind w:firstLine="0" w:left="0" w:righ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час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неделю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информационно-просветительские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патриотической,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нравственной и экологической направленности «Разговоры о </w:t>
      </w:r>
      <w:r>
        <w:rPr>
          <w:rFonts w:ascii="Times New Roman" w:hAnsi="Times New Roman"/>
          <w:sz w:val="24"/>
        </w:rPr>
        <w:t>важном</w:t>
      </w:r>
      <w:r>
        <w:rPr>
          <w:rFonts w:ascii="Times New Roman" w:hAnsi="Times New Roman"/>
          <w:sz w:val="24"/>
        </w:rPr>
        <w:t>» (понедельник,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первый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урок),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Родине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населяющим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людям,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уникальной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истории,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богатой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природе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великой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культуре.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Реализация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 «Разговоры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важном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возложена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классных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руководителей;</w:t>
      </w:r>
    </w:p>
    <w:p w14:paraId="1E000000">
      <w:pPr>
        <w:pStyle w:val="Style_1"/>
        <w:tabs>
          <w:tab w:leader="none" w:pos="1929" w:val="left"/>
        </w:tabs>
        <w:ind w:firstLine="0" w:left="0" w:right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час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неделю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грамотности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финансовой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грамотности),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применять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приобретённые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знания,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навыки для решения задач в различных сферах жизнедеятельности, (обеспечение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связи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 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жизнью);</w:t>
      </w:r>
    </w:p>
    <w:p w14:paraId="1F000000">
      <w:pPr>
        <w:pStyle w:val="Style_1"/>
        <w:tabs>
          <w:tab w:leader="none" w:pos="1929" w:val="left"/>
        </w:tabs>
        <w:ind w:firstLine="0" w:left="0" w:right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-1 час в неделю – занятия, направленные на удовлетворение </w:t>
      </w:r>
      <w:r>
        <w:rPr>
          <w:rFonts w:ascii="Times New Roman" w:hAnsi="Times New Roman"/>
          <w:sz w:val="24"/>
        </w:rPr>
        <w:t>профориентационных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 и потребностей обучающихся (в том числе основы предпринимательства),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целью которых является развитие ценностного отношения обучающихся к труду, как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основному способу достижения жизненного благополучия и ощущения уверенности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жизни.</w:t>
      </w:r>
    </w:p>
    <w:p w14:paraId="20000000">
      <w:pPr>
        <w:pStyle w:val="Style_1"/>
        <w:tabs>
          <w:tab w:leader="none" w:pos="1929" w:val="left"/>
        </w:tabs>
        <w:ind w:firstLine="0" w:left="0" w:right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занятия,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связанные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особых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интеллектуальных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социокультурных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потребностей обучающихся (в том числе для сопровождения изучения отдельных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углубленном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ровне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проектно-исследовательской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просвещения),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интеллектуальное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общекультурное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удовлетворение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особых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познавательных,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оздоровительных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интересов;</w:t>
      </w:r>
    </w:p>
    <w:p w14:paraId="21000000">
      <w:pPr>
        <w:pStyle w:val="Style_1"/>
        <w:tabs>
          <w:tab w:leader="none" w:pos="1929" w:val="left"/>
        </w:tabs>
        <w:spacing w:before="2"/>
        <w:ind w:firstLine="0" w:left="0" w:right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-занятия, направленные на удовлетворение интересов и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z w:val="24"/>
        </w:rPr>
        <w:t xml:space="preserve"> обучающихся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творческом и физическом развитии (в том числе организация занятий в различных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творческих объединениях – музыкальных, хоровых, танцевальных студиях, кружках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художественного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творчества,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музеях,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спортивных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клубах,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спортивных секциях и т.п.), целью которых является удовлетворение интересов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физическом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помощь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самореализации,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раскрытии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развитии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способностей и талантов;</w:t>
      </w:r>
    </w:p>
    <w:p w14:paraId="22000000">
      <w:pPr>
        <w:pStyle w:val="Style_1"/>
        <w:tabs>
          <w:tab w:leader="none" w:pos="1929" w:val="left"/>
        </w:tabs>
        <w:ind w:firstLine="0" w:left="0" w:right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-занятия, направленные 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удовлетворение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обучающихся (в том числе в рамках Российского движения школьников, </w:t>
      </w:r>
      <w:r>
        <w:rPr>
          <w:rFonts w:ascii="Times New Roman" w:hAnsi="Times New Roman"/>
          <w:sz w:val="24"/>
        </w:rPr>
        <w:t>Юнармии</w:t>
      </w:r>
      <w:r>
        <w:rPr>
          <w:rFonts w:ascii="Times New Roman" w:hAnsi="Times New Roman"/>
          <w:sz w:val="24"/>
        </w:rPr>
        <w:t>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подрастающего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умений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заботиться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организовывать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собственную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лидировать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подчиняться,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брать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себя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инициативу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отстаивать свою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точку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зрения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принимать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другие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точки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зрения</w:t>
      </w:r>
    </w:p>
    <w:p w14:paraId="23000000">
      <w:pPr>
        <w:pStyle w:val="Style_6"/>
        <w:numPr>
          <w:ilvl w:val="0"/>
          <w:numId w:val="0"/>
        </w:numPr>
        <w:spacing w:line="240" w:lineRule="auto"/>
        <w:ind w:firstLine="851"/>
        <w:rPr>
          <w:sz w:val="24"/>
        </w:rPr>
      </w:pPr>
      <w:r>
        <w:rPr>
          <w:sz w:val="24"/>
        </w:rPr>
        <w:t>Основные направления внеурочной деятельности реализуются   в процессе работы детской общественной организации, отражены в программах деятельности классных руководителей, реализуются через классные часы, КТД, конкурсы, акции.</w:t>
      </w:r>
    </w:p>
    <w:p w14:paraId="24000000">
      <w:pPr>
        <w:pStyle w:val="Style_6"/>
        <w:numPr>
          <w:ilvl w:val="0"/>
          <w:numId w:val="0"/>
        </w:numPr>
        <w:spacing w:line="240" w:lineRule="auto"/>
        <w:ind w:firstLine="851"/>
        <w:rPr>
          <w:sz w:val="24"/>
        </w:rPr>
      </w:pPr>
    </w:p>
    <w:p w14:paraId="25000000">
      <w:pPr>
        <w:pStyle w:val="Style_7"/>
        <w:spacing w:line="360" w:lineRule="auto"/>
        <w:ind w:right="134"/>
        <w:jc w:val="center"/>
        <w:rPr>
          <w:rFonts w:ascii="Times New Roman" w:hAnsi="Times New Roman"/>
          <w:b w:val="1"/>
          <w:sz w:val="24"/>
        </w:rPr>
      </w:pPr>
      <w:r>
        <w:t>  </w:t>
      </w:r>
      <w:r>
        <w:rPr>
          <w:rFonts w:ascii="Times New Roman" w:hAnsi="Times New Roman"/>
          <w:b w:val="1"/>
          <w:sz w:val="24"/>
        </w:rPr>
        <w:t>Основное содержание рекомендуемых занятий внеурочной деятельности отражено в таблице:</w:t>
      </w:r>
    </w:p>
    <w:tbl>
      <w:tblPr>
        <w:tblStyle w:val="Style_8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24"/>
        <w:gridCol w:w="23"/>
        <w:gridCol w:w="1387"/>
        <w:gridCol w:w="25"/>
        <w:gridCol w:w="5549"/>
      </w:tblGrid>
      <w:tr>
        <w:trPr>
          <w:trHeight w:hRule="atLeast" w:val="827"/>
        </w:trPr>
        <w:tc>
          <w:tcPr>
            <w:tcW w:type="dxa" w:w="22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14:paraId="27000000">
            <w:pPr>
              <w:pStyle w:val="Style_9"/>
              <w:spacing w:line="27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type="dxa" w:w="1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9"/>
              <w:tabs>
                <w:tab w:leader="none" w:pos="1475" w:val="left"/>
              </w:tabs>
              <w:ind w:firstLine="58" w:right="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type="dxa" w:w="5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9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>
        <w:trPr>
          <w:trHeight w:hRule="atLeast" w:val="275"/>
        </w:trPr>
        <w:tc>
          <w:tcPr>
            <w:tcW w:type="dxa" w:w="920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9"/>
              <w:spacing w:line="256" w:lineRule="exact"/>
              <w:ind w:right="134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Часть,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рекомендуемая</w:t>
            </w:r>
            <w:r>
              <w:rPr>
                <w:b w:val="1"/>
                <w:i w:val="1"/>
                <w:spacing w:val="-8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для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всех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pacing w:val="-2"/>
                <w:sz w:val="24"/>
              </w:rPr>
              <w:t>обучающихся</w:t>
            </w:r>
          </w:p>
        </w:tc>
      </w:tr>
      <w:tr>
        <w:trPr>
          <w:trHeight w:hRule="atLeast" w:val="275"/>
        </w:trPr>
        <w:tc>
          <w:tcPr>
            <w:tcW w:type="dxa" w:w="22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</w:t>
            </w:r>
            <w:r>
              <w:rPr>
                <w:spacing w:val="-2"/>
                <w:sz w:val="24"/>
              </w:rPr>
              <w:t>о-</w:t>
            </w:r>
            <w:r>
              <w:rPr>
                <w:spacing w:val="-2"/>
                <w:sz w:val="24"/>
              </w:rPr>
              <w:t xml:space="preserve">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14:paraId="2C000000">
            <w:pPr>
              <w:pStyle w:val="Style_9"/>
              <w:spacing w:line="274" w:lineRule="exact"/>
              <w:ind w:right="13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type="dxa" w:w="1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9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5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9"/>
              <w:ind w:firstLine="0" w:left="18"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ценностного отношения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14:paraId="2F000000">
            <w:pPr>
              <w:pStyle w:val="Style_9"/>
              <w:tabs>
                <w:tab w:leader="none" w:pos="18" w:val="left"/>
              </w:tabs>
              <w:ind w:firstLine="0" w:left="18" w:right="134"/>
              <w:jc w:val="both"/>
              <w:rPr>
                <w:sz w:val="24"/>
              </w:rPr>
            </w:pPr>
            <w:r>
              <w:rPr>
                <w:i w:val="1"/>
                <w:spacing w:val="-2"/>
                <w:sz w:val="24"/>
              </w:rPr>
              <w:t>Основная</w:t>
            </w:r>
            <w:r>
              <w:rPr>
                <w:i w:val="1"/>
                <w:sz w:val="24"/>
              </w:rPr>
              <w:tab/>
            </w:r>
            <w:r>
              <w:rPr>
                <w:i w:val="1"/>
                <w:spacing w:val="-2"/>
                <w:sz w:val="24"/>
              </w:rPr>
              <w:t>задача:</w:t>
            </w:r>
            <w:r>
              <w:rPr>
                <w:i w:val="1"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14:paraId="30000000">
            <w:pPr>
              <w:pStyle w:val="Style_9"/>
              <w:tabs>
                <w:tab w:leader="none" w:pos="18" w:val="left"/>
              </w:tabs>
              <w:ind w:firstLine="0" w:left="18"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>Основные темы</w:t>
            </w:r>
            <w:r>
              <w:rPr>
                <w:i w:val="1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>
        <w:trPr>
          <w:trHeight w:hRule="atLeast" w:val="3106"/>
        </w:trPr>
        <w:tc>
          <w:tcPr>
            <w:tcW w:type="dxa" w:w="22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9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2000000">
            <w:pPr>
              <w:pStyle w:val="Style_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формированию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1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9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9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 w:val="1"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r>
              <w:rPr>
                <w:sz w:val="24"/>
              </w:rPr>
              <w:t>о-</w:t>
            </w:r>
            <w:r>
              <w:rPr>
                <w:sz w:val="24"/>
              </w:rPr>
              <w:t xml:space="preserve">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14:paraId="35000000">
            <w:pPr>
              <w:pStyle w:val="Style_9"/>
              <w:spacing w:line="276" w:lineRule="exact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 xml:space="preserve">интегрированные курсы, </w:t>
            </w:r>
            <w:r>
              <w:rPr>
                <w:sz w:val="24"/>
              </w:rPr>
              <w:t>метапредметные</w:t>
            </w:r>
            <w:r>
              <w:rPr>
                <w:sz w:val="24"/>
              </w:rPr>
              <w:t xml:space="preserve"> кружки или факультативы</w:t>
            </w:r>
          </w:p>
        </w:tc>
      </w:tr>
      <w:tr>
        <w:trPr>
          <w:trHeight w:hRule="atLeast" w:val="7386"/>
        </w:trPr>
        <w:tc>
          <w:tcPr>
            <w:tcW w:type="dxa" w:w="22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9"/>
              <w:spacing w:line="260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14:paraId="37000000">
            <w:pPr>
              <w:pStyle w:val="Style_9"/>
              <w:ind w:right="13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type="dxa" w:w="1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9"/>
              <w:spacing w:line="260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9"/>
              <w:spacing w:line="260" w:lineRule="exact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>Основная</w:t>
            </w:r>
            <w:r>
              <w:rPr>
                <w:i w:val="1"/>
                <w:spacing w:val="66"/>
                <w:sz w:val="24"/>
              </w:rPr>
              <w:t xml:space="preserve">   </w:t>
            </w:r>
            <w:r>
              <w:rPr>
                <w:i w:val="1"/>
                <w:sz w:val="24"/>
              </w:rPr>
              <w:t>цель:</w:t>
            </w:r>
            <w:r>
              <w:rPr>
                <w:i w:val="1"/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 xml:space="preserve">отношения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14:paraId="3A000000">
            <w:pPr>
              <w:pStyle w:val="Style_9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r>
              <w:rPr>
                <w:sz w:val="24"/>
              </w:rPr>
              <w:t>внепрофессиональной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14:paraId="3B000000">
            <w:pPr>
              <w:pStyle w:val="Style_9"/>
              <w:spacing w:line="270" w:lineRule="exact"/>
              <w:ind w:right="134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Основные</w:t>
            </w:r>
            <w:r>
              <w:rPr>
                <w:i w:val="1"/>
                <w:spacing w:val="65"/>
                <w:sz w:val="24"/>
              </w:rPr>
              <w:t xml:space="preserve">    </w:t>
            </w:r>
            <w:r>
              <w:rPr>
                <w:i w:val="1"/>
                <w:sz w:val="24"/>
              </w:rPr>
              <w:t>организационные</w:t>
            </w:r>
            <w:r>
              <w:rPr>
                <w:i w:val="1"/>
                <w:spacing w:val="65"/>
                <w:sz w:val="24"/>
              </w:rPr>
              <w:t xml:space="preserve">    </w:t>
            </w:r>
            <w:r>
              <w:rPr>
                <w:i w:val="1"/>
                <w:spacing w:val="-2"/>
                <w:sz w:val="24"/>
              </w:rPr>
              <w:t>формы:</w:t>
            </w:r>
          </w:p>
          <w:p w14:paraId="3C000000">
            <w:pPr>
              <w:pStyle w:val="Style_9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z w:val="24"/>
              </w:rPr>
              <w:t xml:space="preserve"> беседы, деловые игры, </w:t>
            </w:r>
            <w:r>
              <w:rPr>
                <w:sz w:val="24"/>
              </w:rPr>
              <w:t>квесты</w:t>
            </w:r>
            <w:r>
              <w:rPr>
                <w:sz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r>
              <w:rPr>
                <w:sz w:val="24"/>
              </w:rPr>
              <w:t>профориентационных</w:t>
            </w:r>
            <w:r>
              <w:rPr>
                <w:sz w:val="24"/>
              </w:rPr>
              <w:t xml:space="preserve"> парков.</w:t>
            </w:r>
          </w:p>
          <w:p w14:paraId="3D000000">
            <w:pPr>
              <w:pStyle w:val="Style_9"/>
              <w:ind w:firstLine="60"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r>
              <w:rPr>
                <w:sz w:val="24"/>
              </w:rPr>
              <w:t>надпрофессиональных</w:t>
            </w:r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14:paraId="3E000000">
            <w:pPr>
              <w:pStyle w:val="Style_9"/>
              <w:spacing w:line="268" w:lineRule="exact"/>
              <w:ind w:right="134"/>
              <w:jc w:val="both"/>
              <w:rPr>
                <w:i w:val="1"/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>
        <w:trPr>
          <w:trHeight w:hRule="atLeast" w:val="278"/>
        </w:trPr>
        <w:tc>
          <w:tcPr>
            <w:tcW w:type="dxa" w:w="920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9"/>
              <w:spacing w:line="258" w:lineRule="exact"/>
              <w:ind w:right="134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Вариативная</w:t>
            </w:r>
            <w:r>
              <w:rPr>
                <w:b w:val="1"/>
                <w:i w:val="1"/>
                <w:spacing w:val="-8"/>
                <w:sz w:val="24"/>
              </w:rPr>
              <w:t xml:space="preserve"> </w:t>
            </w:r>
            <w:r>
              <w:rPr>
                <w:b w:val="1"/>
                <w:i w:val="1"/>
                <w:spacing w:val="-4"/>
                <w:sz w:val="24"/>
              </w:rPr>
              <w:t>часть</w:t>
            </w:r>
          </w:p>
        </w:tc>
      </w:tr>
      <w:tr>
        <w:trPr>
          <w:trHeight w:hRule="atLeast" w:val="278"/>
        </w:trPr>
        <w:tc>
          <w:tcPr>
            <w:tcW w:type="dxa" w:w="2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9"/>
              <w:spacing w:line="258" w:lineRule="exact"/>
              <w:ind w:right="134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type="dxa" w:w="143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9"/>
              <w:spacing w:line="258" w:lineRule="exact"/>
              <w:ind w:righ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9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14:paraId="43000000">
            <w:pPr>
              <w:pStyle w:val="Style_9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14:paraId="44000000">
            <w:pPr>
              <w:pStyle w:val="Style_9"/>
              <w:tabs>
                <w:tab w:leader="none" w:pos="18" w:val="left"/>
              </w:tabs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14:paraId="45000000">
            <w:pPr>
              <w:pStyle w:val="Style_9"/>
              <w:tabs>
                <w:tab w:leader="none" w:pos="18" w:val="left"/>
              </w:tabs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14:paraId="46000000">
            <w:pPr>
              <w:pStyle w:val="Style_9"/>
              <w:spacing w:line="258" w:lineRule="exact"/>
              <w:ind w:right="134"/>
              <w:jc w:val="center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 xml:space="preserve">специальные занятия для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коммуникации.</w:t>
            </w:r>
          </w:p>
        </w:tc>
      </w:tr>
      <w:tr>
        <w:trPr>
          <w:trHeight w:hRule="atLeast" w:val="1656"/>
        </w:trPr>
        <w:tc>
          <w:tcPr>
            <w:tcW w:type="dxa" w:w="22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14:paraId="48000000">
            <w:pPr>
              <w:pStyle w:val="Style_9"/>
              <w:spacing w:line="270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  <w:r>
              <w:rPr>
                <w:sz w:val="24"/>
              </w:rPr>
              <w:t xml:space="preserve">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самореализации,</w:t>
            </w:r>
            <w:r>
              <w:rPr>
                <w:sz w:val="24"/>
              </w:rPr>
              <w:t xml:space="preserve"> 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 xml:space="preserve">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талантов</w:t>
            </w:r>
          </w:p>
        </w:tc>
        <w:tc>
          <w:tcPr>
            <w:tcW w:type="dxa" w:w="1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9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9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удовлетворение интересов и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4B000000">
            <w:pPr>
              <w:pStyle w:val="Style_9"/>
              <w:spacing w:line="270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i w:val="1"/>
                <w:sz w:val="24"/>
              </w:rPr>
              <w:t>Основные</w:t>
            </w:r>
            <w:r>
              <w:rPr>
                <w:i w:val="1"/>
                <w:spacing w:val="76"/>
                <w:sz w:val="24"/>
              </w:rPr>
              <w:t xml:space="preserve">  </w:t>
            </w:r>
            <w:r>
              <w:rPr>
                <w:i w:val="1"/>
                <w:sz w:val="24"/>
              </w:rPr>
              <w:t>задачи:</w:t>
            </w:r>
            <w:r>
              <w:rPr>
                <w:i w:val="1"/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 xml:space="preserve"> способностей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ценить прекрасное, 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 xml:space="preserve"> 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 xml:space="preserve"> 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 воспитание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ответственности, </w:t>
            </w: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слабых; </w:t>
            </w:r>
          </w:p>
          <w:p w14:paraId="4C000000">
            <w:pPr>
              <w:pStyle w:val="Style_9"/>
              <w:spacing w:line="270" w:lineRule="exact"/>
              <w:ind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  <w:r>
              <w:rPr>
                <w:sz w:val="24"/>
              </w:rPr>
              <w:t xml:space="preserve"> 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культуре, </w:t>
            </w: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ответственности, формирование навыков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самообслуживающего</w:t>
            </w:r>
            <w:r>
              <w:rPr>
                <w:sz w:val="24"/>
              </w:rPr>
              <w:t xml:space="preserve"> труда.</w:t>
            </w:r>
          </w:p>
          <w:p w14:paraId="4D000000">
            <w:pPr>
              <w:pStyle w:val="Style_9"/>
              <w:spacing w:line="270" w:lineRule="exact"/>
              <w:ind w:right="134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 Основные</w:t>
            </w:r>
            <w:r>
              <w:rPr>
                <w:i w:val="1"/>
                <w:spacing w:val="6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организационные</w:t>
            </w:r>
            <w:r>
              <w:rPr>
                <w:i w:val="1"/>
                <w:spacing w:val="6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формы:</w:t>
            </w:r>
          </w:p>
          <w:p w14:paraId="4E000000">
            <w:pPr>
              <w:pStyle w:val="Style_9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  творческих 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кружках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творчества, 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14:paraId="4F000000">
            <w:pPr>
              <w:pStyle w:val="Style_9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 xml:space="preserve">бъединениях </w:t>
            </w: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 турниров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соревнований);</w:t>
            </w:r>
          </w:p>
          <w:p w14:paraId="50000000">
            <w:pPr>
              <w:pStyle w:val="Style_9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объединениях туристско-краеведческой направленности </w:t>
            </w: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музеев);</w:t>
            </w:r>
          </w:p>
          <w:p w14:paraId="51000000">
            <w:pPr>
              <w:pStyle w:val="Style_9"/>
              <w:spacing w:line="270" w:lineRule="exact"/>
              <w:ind w:right="158"/>
              <w:jc w:val="both"/>
              <w:rPr>
                <w:sz w:val="24"/>
              </w:rPr>
            </w:pPr>
          </w:p>
        </w:tc>
      </w:tr>
      <w:tr>
        <w:trPr>
          <w:trHeight w:hRule="atLeast" w:val="1656"/>
        </w:trPr>
        <w:tc>
          <w:tcPr>
            <w:tcW w:type="dxa" w:w="22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9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14:paraId="53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4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  <w:p w14:paraId="55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  <w:p w14:paraId="56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  <w:p w14:paraId="57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8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14:paraId="59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  <w:p w14:paraId="5A000000">
            <w:pPr>
              <w:pStyle w:val="Style_9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14:paraId="5B000000">
            <w:pPr>
              <w:pStyle w:val="Style_9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  <w:p w14:paraId="5C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  <w:p w14:paraId="5D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  <w:p w14:paraId="5E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  <w:p w14:paraId="5F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  <w:p w14:paraId="60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14:paraId="61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  <w:p w14:paraId="62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3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  <w:p w14:paraId="64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5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  <w:p w14:paraId="66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 мероприятий</w:t>
            </w:r>
          </w:p>
          <w:p w14:paraId="67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14:paraId="68000000">
            <w:pPr>
              <w:pStyle w:val="Style_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type="dxa" w:w="1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9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6B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6C000000">
            <w:pPr>
              <w:pStyle w:val="Style_9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6D000000">
            <w:pPr>
              <w:pStyle w:val="Style_9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</w:tr>
    </w:tbl>
    <w:p w14:paraId="6E000000">
      <w:pPr>
        <w:pStyle w:val="Style_2"/>
        <w:spacing w:after="0" w:before="0" w:line="276" w:lineRule="auto"/>
        <w:ind/>
        <w:jc w:val="both"/>
      </w:pPr>
    </w:p>
    <w:p w14:paraId="6F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Режим организации внеурочной деятельности</w:t>
      </w:r>
    </w:p>
    <w:p w14:paraId="70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Расписание занятий внеурочной деятельности</w:t>
      </w:r>
      <w:r>
        <w:rPr>
          <w:rFonts w:ascii="Times New Roman" w:hAnsi="Times New Roman"/>
          <w:sz w:val="24"/>
        </w:rPr>
        <w:t xml:space="preserve">  в условиях неблагоприятной эпидемиологической ситуации</w:t>
      </w:r>
      <w:r>
        <w:rPr>
          <w:rFonts w:ascii="Times New Roman" w:hAnsi="Times New Roman"/>
          <w:sz w:val="24"/>
        </w:rPr>
        <w:t xml:space="preserve"> составляется  с учетом наиболее благоприятного режима труда и отдыха обучающихся. При работе с детьми 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14:paraId="71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Внеурочные занятия проводятся в школе во второй половине дня, через 40-минутную динамическую паузу после окончания последнего урока соответствующего класса.  Внеурочные занятия проводятся в расчёте  не более двух занятий  в день. Наполняемость групп при проведении внеурочных занятий не может превышать  25 человек.</w:t>
      </w:r>
    </w:p>
    <w:p w14:paraId="72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Продолжительность занятия внеурочной деятельности  составляет </w:t>
      </w:r>
    </w:p>
    <w:p w14:paraId="73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-в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,11</w:t>
      </w:r>
      <w:r>
        <w:rPr>
          <w:rFonts w:ascii="Times New Roman" w:hAnsi="Times New Roman"/>
          <w:sz w:val="24"/>
        </w:rPr>
        <w:t xml:space="preserve"> классах- 30-40 минут,</w:t>
      </w:r>
    </w:p>
    <w:p w14:paraId="74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если занятия спаренные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перерывом  длительностью 10 минут для отдыха детей и проветривания помещений. </w:t>
      </w:r>
    </w:p>
    <w:p w14:paraId="75000000">
      <w:pPr>
        <w:spacing w:after="0" w:line="240" w:lineRule="auto"/>
        <w:ind w:firstLine="85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Для недопущения перегрузки обучающихся часть нагрузки, реализуемая через внеурочную деятельность, переносится и на периоды каникул. Внеурочная деятельность в каникулярное время может реализовываться в рамках тематических программ (лагерь с дневным пребыванием на базе СОШ, в походах, поездках и т. д.).</w:t>
      </w:r>
    </w:p>
    <w:p w14:paraId="76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Рабочие программы внеурочной деятельности разработаны в  соответствии с требованиями к рабочим программам внеурочных занятий в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  класс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на 35 учебных недель.</w:t>
      </w:r>
    </w:p>
    <w:p w14:paraId="77000000">
      <w:pPr>
        <w:tabs>
          <w:tab w:leader="none" w:pos="360" w:val="left"/>
        </w:tabs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Максимальная  недельная  нагрузка  внеурочной деятельности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 xml:space="preserve"> не должна превышать предельно допустимую:</w:t>
      </w:r>
    </w:p>
    <w:tbl>
      <w:tblPr>
        <w:tblStyle w:val="Style_10"/>
        <w:tblInd w:type="dxa" w:w="1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739"/>
        <w:gridCol w:w="1775"/>
        <w:gridCol w:w="2826"/>
      </w:tblGrid>
      <w:tr>
        <w:tc>
          <w:tcPr>
            <w:tcW w:type="dxa" w:w="4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8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Классы</w:t>
            </w:r>
          </w:p>
        </w:tc>
        <w:tc>
          <w:tcPr>
            <w:tcW w:type="dxa" w:w="17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9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A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класс</w:t>
            </w:r>
          </w:p>
        </w:tc>
      </w:tr>
      <w:tr>
        <w:tc>
          <w:tcPr>
            <w:tcW w:type="dxa" w:w="4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B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возможная нагрузка в неделю</w:t>
            </w:r>
          </w:p>
        </w:tc>
        <w:tc>
          <w:tcPr>
            <w:tcW w:type="dxa" w:w="17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C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 часов</w:t>
            </w:r>
          </w:p>
        </w:tc>
        <w:tc>
          <w:tcPr>
            <w:tcW w:type="dxa" w:w="2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D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 часов</w:t>
            </w:r>
          </w:p>
        </w:tc>
      </w:tr>
    </w:tbl>
    <w:p w14:paraId="7E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7F000000">
      <w:pPr>
        <w:pStyle w:val="Style_11"/>
        <w:spacing w:before="59" w:line="240" w:lineRule="auto"/>
        <w:ind w:firstLine="0" w:left="0" w:right="134"/>
        <w:rPr>
          <w:b w:val="1"/>
          <w:sz w:val="24"/>
        </w:rPr>
      </w:pPr>
    </w:p>
    <w:p w14:paraId="80000000">
      <w:pPr>
        <w:pStyle w:val="Style_11"/>
        <w:spacing w:before="59" w:line="240" w:lineRule="auto"/>
        <w:ind w:firstLine="0" w:left="0" w:right="134"/>
        <w:rPr>
          <w:b w:val="1"/>
          <w:sz w:val="24"/>
        </w:rPr>
      </w:pPr>
    </w:p>
    <w:p w14:paraId="81000000">
      <w:pPr>
        <w:pStyle w:val="Style_11"/>
        <w:spacing w:before="59" w:line="240" w:lineRule="auto"/>
        <w:ind w:firstLine="0" w:left="0" w:right="134"/>
        <w:rPr>
          <w:b w:val="1"/>
          <w:sz w:val="24"/>
        </w:rPr>
      </w:pPr>
    </w:p>
    <w:p w14:paraId="82000000">
      <w:pPr>
        <w:pStyle w:val="Style_11"/>
        <w:spacing w:before="59" w:line="240" w:lineRule="auto"/>
        <w:ind w:firstLine="0" w:left="0" w:right="134"/>
        <w:rPr>
          <w:b w:val="1"/>
          <w:sz w:val="24"/>
        </w:rPr>
      </w:pPr>
      <w:r>
        <w:rPr>
          <w:b w:val="1"/>
          <w:sz w:val="24"/>
        </w:rPr>
        <w:t>Недельный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план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внеурочной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деятельности</w:t>
      </w:r>
    </w:p>
    <w:p w14:paraId="83000000">
      <w:pPr>
        <w:pStyle w:val="Style_11"/>
        <w:spacing w:before="59" w:line="240" w:lineRule="auto"/>
        <w:ind w:firstLine="0" w:left="0" w:right="134"/>
        <w:rPr>
          <w:b w:val="1"/>
          <w:spacing w:val="-2"/>
          <w:sz w:val="24"/>
        </w:rPr>
      </w:pPr>
      <w:r>
        <w:rPr>
          <w:b w:val="1"/>
          <w:sz w:val="24"/>
        </w:rPr>
        <w:t>основ</w:t>
      </w:r>
      <w:r>
        <w:rPr>
          <w:b w:val="1"/>
          <w:sz w:val="24"/>
        </w:rPr>
        <w:t>ного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общего</w:t>
      </w:r>
      <w:r>
        <w:rPr>
          <w:b w:val="1"/>
          <w:spacing w:val="-6"/>
          <w:sz w:val="24"/>
        </w:rPr>
        <w:t xml:space="preserve"> </w:t>
      </w:r>
      <w:r>
        <w:rPr>
          <w:b w:val="1"/>
          <w:spacing w:val="-2"/>
          <w:sz w:val="24"/>
        </w:rPr>
        <w:t>образования</w:t>
      </w:r>
    </w:p>
    <w:tbl>
      <w:tblPr>
        <w:tblStyle w:val="Style_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44"/>
        <w:gridCol w:w="4030"/>
        <w:gridCol w:w="840"/>
        <w:gridCol w:w="841"/>
      </w:tblGrid>
      <w:tr>
        <w:trPr>
          <w:trHeight w:hRule="atLeast" w:val="415"/>
        </w:trP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>
        <w:trPr>
          <w:trHeight w:hRule="atLeast" w:val="415"/>
        </w:trPr>
        <w:tc>
          <w:tcPr>
            <w:tcW w:type="dxa" w:w="935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рекомендуемая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9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9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9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935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Вариативная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часть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9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481"/>
        </w:trP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9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>
        <w:tc>
          <w:tcPr>
            <w:tcW w:type="dxa" w:w="3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4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9A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9B000000">
            <w:pPr>
              <w:pStyle w:val="Style_9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9C000000">
            <w:pPr>
              <w:pStyle w:val="Style_9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9D000000">
            <w:pPr>
              <w:pStyle w:val="Style_9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9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</w:t>
            </w:r>
          </w:p>
        </w:tc>
        <w:tc>
          <w:tcPr>
            <w:tcW w:type="dxa" w:w="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</w:t>
            </w:r>
          </w:p>
        </w:tc>
      </w:tr>
    </w:tbl>
    <w:p w14:paraId="A7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A8000000">
      <w:pPr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внеурочной деятельности для </w:t>
      </w:r>
      <w:r>
        <w:rPr>
          <w:rFonts w:ascii="Times New Roman" w:hAnsi="Times New Roman"/>
          <w:b w:val="1"/>
          <w:sz w:val="24"/>
        </w:rPr>
        <w:t>10</w:t>
      </w:r>
      <w:r>
        <w:rPr>
          <w:rFonts w:ascii="Times New Roman" w:hAnsi="Times New Roman"/>
          <w:b w:val="1"/>
          <w:sz w:val="24"/>
        </w:rPr>
        <w:t xml:space="preserve">-го класса </w:t>
      </w:r>
    </w:p>
    <w:tbl>
      <w:tblPr>
        <w:tblStyle w:val="Style_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44"/>
        <w:gridCol w:w="4030"/>
        <w:gridCol w:w="1681"/>
      </w:tblGrid>
      <w:tr>
        <w:trPr>
          <w:trHeight w:hRule="atLeast" w:val="415"/>
        </w:trP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15"/>
        </w:trPr>
        <w:tc>
          <w:tcPr>
            <w:tcW w:type="dxa" w:w="935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рекомендуемая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9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z w:val="24"/>
              </w:rPr>
              <w:t>"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9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грамотность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«Языковое богатство татарского народа»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9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«Интересный мир»</w:t>
            </w:r>
          </w:p>
        </w:tc>
      </w:tr>
      <w:tr>
        <w:tc>
          <w:tcPr>
            <w:tcW w:type="dxa" w:w="935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Вариативная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часть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9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Физика в нашей жизни»</w:t>
            </w:r>
          </w:p>
        </w:tc>
      </w:tr>
      <w:tr>
        <w:trPr>
          <w:trHeight w:hRule="atLeast" w:val="481"/>
        </w:trP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9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>
        <w:tc>
          <w:tcPr>
            <w:tcW w:type="dxa" w:w="3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4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B9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BA000000">
            <w:pPr>
              <w:pStyle w:val="Style_9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BB000000">
            <w:pPr>
              <w:pStyle w:val="Style_9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BC000000">
            <w:pPr>
              <w:pStyle w:val="Style_9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</w:t>
            </w:r>
          </w:p>
        </w:tc>
      </w:tr>
    </w:tbl>
    <w:p w14:paraId="C2000000">
      <w:pPr>
        <w:ind w:firstLine="567"/>
        <w:jc w:val="center"/>
        <w:rPr>
          <w:rFonts w:ascii="Times New Roman" w:hAnsi="Times New Roman"/>
          <w:sz w:val="24"/>
        </w:rPr>
      </w:pPr>
    </w:p>
    <w:p w14:paraId="C3000000">
      <w:pPr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внеурочной деятельности для </w:t>
      </w:r>
      <w:r>
        <w:rPr>
          <w:rFonts w:ascii="Times New Roman" w:hAnsi="Times New Roman"/>
          <w:b w:val="1"/>
          <w:sz w:val="24"/>
        </w:rPr>
        <w:t>11</w:t>
      </w:r>
      <w:r>
        <w:rPr>
          <w:rFonts w:ascii="Times New Roman" w:hAnsi="Times New Roman"/>
          <w:b w:val="1"/>
          <w:sz w:val="24"/>
        </w:rPr>
        <w:t xml:space="preserve">-го класса </w:t>
      </w:r>
    </w:p>
    <w:tbl>
      <w:tblPr>
        <w:tblStyle w:val="Style_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44"/>
        <w:gridCol w:w="4030"/>
        <w:gridCol w:w="1681"/>
      </w:tblGrid>
      <w:tr>
        <w:trPr>
          <w:trHeight w:hRule="atLeast" w:val="415"/>
        </w:trP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15"/>
        </w:trPr>
        <w:tc>
          <w:tcPr>
            <w:tcW w:type="dxa" w:w="935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рекомендуемая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9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z w:val="24"/>
              </w:rPr>
              <w:t>"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9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грамотность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«Мои финансы»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9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«Путь в профессию»»</w:t>
            </w:r>
          </w:p>
        </w:tc>
      </w:tr>
      <w:tr>
        <w:tc>
          <w:tcPr>
            <w:tcW w:type="dxa" w:w="935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Вариативная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часть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9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«Земл</w:t>
            </w:r>
            <w:r>
              <w:rPr>
                <w:rFonts w:ascii="Times New Roman" w:hAnsi="Times New Roman"/>
                <w:sz w:val="24"/>
              </w:rPr>
              <w:t>я-</w:t>
            </w:r>
            <w:r>
              <w:rPr>
                <w:rFonts w:ascii="Times New Roman" w:hAnsi="Times New Roman"/>
                <w:sz w:val="24"/>
              </w:rPr>
              <w:t xml:space="preserve"> наш общий дом»</w:t>
            </w:r>
          </w:p>
        </w:tc>
      </w:tr>
      <w:tr>
        <w:trPr>
          <w:trHeight w:hRule="atLeast" w:val="481"/>
        </w:trP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9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>
        <w:tc>
          <w:tcPr>
            <w:tcW w:type="dxa" w:w="3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4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D4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D5000000">
            <w:pPr>
              <w:pStyle w:val="Style_9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D6000000">
            <w:pPr>
              <w:pStyle w:val="Style_9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D7000000">
            <w:pPr>
              <w:pStyle w:val="Style_9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76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</w:t>
            </w:r>
          </w:p>
        </w:tc>
      </w:tr>
    </w:tbl>
    <w:p w14:paraId="DD000000">
      <w:pPr>
        <w:ind w:firstLine="567"/>
        <w:jc w:val="center"/>
        <w:rPr>
          <w:rFonts w:ascii="Times New Roman" w:hAnsi="Times New Roman"/>
          <w:b w:val="1"/>
          <w:sz w:val="24"/>
        </w:rPr>
      </w:pPr>
    </w:p>
    <w:p w14:paraId="DE000000">
      <w:pPr>
        <w:ind w:firstLine="567"/>
        <w:jc w:val="center"/>
        <w:rPr>
          <w:rFonts w:ascii="Times New Roman" w:hAnsi="Times New Roman"/>
          <w:b w:val="1"/>
          <w:sz w:val="24"/>
        </w:rPr>
      </w:pPr>
    </w:p>
    <w:p w14:paraId="DF000000">
      <w:pPr>
        <w:ind w:firstLine="567"/>
        <w:jc w:val="center"/>
        <w:rPr>
          <w:rFonts w:ascii="Times New Roman" w:hAnsi="Times New Roman"/>
          <w:b w:val="1"/>
          <w:sz w:val="24"/>
        </w:rPr>
      </w:pPr>
    </w:p>
    <w:p w14:paraId="E0000000">
      <w:pPr>
        <w:ind w:firstLine="567"/>
        <w:jc w:val="center"/>
        <w:rPr>
          <w:rFonts w:ascii="Times New Roman" w:hAnsi="Times New Roman"/>
          <w:sz w:val="24"/>
        </w:rPr>
      </w:pPr>
    </w:p>
    <w:p w14:paraId="E1000000"/>
    <w:sectPr>
      <w:head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hd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pStyle w:val="Style_6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</w:style>
  <w:style w:default="1" w:styleId="Style_12_ch" w:type="character">
    <w:name w:val="Normal"/>
    <w:link w:val="Style_12"/>
  </w:style>
  <w:style w:styleId="Style_9" w:type="paragraph">
    <w:name w:val="Table Paragraph"/>
    <w:basedOn w:val="Style_12"/>
    <w:link w:val="Style_9_ch"/>
    <w:pPr>
      <w:widowControl w:val="0"/>
      <w:spacing w:after="0" w:line="240" w:lineRule="auto"/>
      <w:ind/>
    </w:pPr>
    <w:rPr>
      <w:rFonts w:ascii="Times New Roman" w:hAnsi="Times New Roman"/>
    </w:rPr>
  </w:style>
  <w:style w:styleId="Style_9_ch" w:type="character">
    <w:name w:val="Table Paragraph"/>
    <w:basedOn w:val="Style_12_ch"/>
    <w:link w:val="Style_9"/>
    <w:rPr>
      <w:rFonts w:ascii="Times New Roman" w:hAnsi="Times New Roman"/>
    </w:rPr>
  </w:style>
  <w:style w:styleId="Style_2" w:type="paragraph">
    <w:name w:val="Normal (Web)"/>
    <w:basedOn w:val="Style_12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12_ch"/>
    <w:link w:val="Style_2"/>
    <w:rPr>
      <w:rFonts w:ascii="Times New Roman" w:hAnsi="Times New Roman"/>
      <w:sz w:val="24"/>
    </w:rPr>
  </w:style>
  <w:style w:styleId="Style_13" w:type="paragraph">
    <w:name w:val="toc 2"/>
    <w:next w:val="Style_12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toc 4"/>
    <w:next w:val="Style_12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toc 6"/>
    <w:next w:val="Style_12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" w:type="paragraph">
    <w:name w:val="List Paragraph"/>
    <w:basedOn w:val="Style_12"/>
    <w:link w:val="Style_1_ch"/>
    <w:pPr>
      <w:ind w:firstLine="0" w:left="720"/>
      <w:contextualSpacing w:val="1"/>
    </w:pPr>
  </w:style>
  <w:style w:styleId="Style_1_ch" w:type="character">
    <w:name w:val="List Paragraph"/>
    <w:basedOn w:val="Style_12_ch"/>
    <w:link w:val="Style_1"/>
  </w:style>
  <w:style w:styleId="Style_16" w:type="paragraph">
    <w:name w:val="toc 7"/>
    <w:next w:val="Style_12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heading 3"/>
    <w:next w:val="Style_12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5" w:type="paragraph">
    <w:name w:val="Default"/>
    <w:link w:val="Style_5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5_ch" w:type="character">
    <w:name w:val="Default"/>
    <w:link w:val="Style_5"/>
    <w:rPr>
      <w:rFonts w:ascii="Times New Roman" w:hAnsi="Times New Roman"/>
      <w:color w:val="000000"/>
      <w:sz w:val="24"/>
    </w:rPr>
  </w:style>
  <w:style w:styleId="Style_18" w:type="paragraph">
    <w:name w:val="toc 3"/>
    <w:next w:val="Style_12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6" w:type="paragraph">
    <w:name w:val="Стиль5"/>
    <w:basedOn w:val="Style_7"/>
    <w:link w:val="Style_6_ch"/>
    <w:pPr>
      <w:widowControl w:val="0"/>
      <w:numPr>
        <w:numId w:val="2"/>
      </w:numPr>
      <w:spacing w:after="0"/>
      <w:ind w:firstLine="0" w:left="0"/>
      <w:jc w:val="both"/>
    </w:pPr>
    <w:rPr>
      <w:rFonts w:ascii="Times New Roman" w:hAnsi="Times New Roman"/>
      <w:color w:val="000000"/>
      <w:sz w:val="28"/>
    </w:rPr>
  </w:style>
  <w:style w:styleId="Style_6_ch" w:type="character">
    <w:name w:val="Стиль5"/>
    <w:basedOn w:val="Style_7_ch"/>
    <w:link w:val="Style_6"/>
    <w:rPr>
      <w:rFonts w:ascii="Times New Roman" w:hAnsi="Times New Roman"/>
      <w:color w:val="000000"/>
      <w:sz w:val="28"/>
    </w:rPr>
  </w:style>
  <w:style w:styleId="Style_19" w:type="paragraph">
    <w:name w:val="heading 5"/>
    <w:next w:val="Style_12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7" w:type="paragraph">
    <w:name w:val="Body Text"/>
    <w:basedOn w:val="Style_12"/>
    <w:link w:val="Style_7_ch"/>
    <w:pPr>
      <w:spacing w:after="120"/>
      <w:ind/>
    </w:pPr>
  </w:style>
  <w:style w:styleId="Style_7_ch" w:type="character">
    <w:name w:val="Body Text"/>
    <w:basedOn w:val="Style_12_ch"/>
    <w:link w:val="Style_7"/>
  </w:style>
  <w:style w:styleId="Style_11" w:type="paragraph">
    <w:name w:val="heading 1"/>
    <w:basedOn w:val="Style_12"/>
    <w:link w:val="Style_11_ch"/>
    <w:uiPriority w:val="9"/>
    <w:qFormat/>
    <w:pPr>
      <w:widowControl w:val="0"/>
      <w:spacing w:after="0" w:line="455" w:lineRule="exact"/>
      <w:ind w:firstLine="0" w:left="1636"/>
      <w:jc w:val="center"/>
      <w:outlineLvl w:val="0"/>
    </w:pPr>
    <w:rPr>
      <w:rFonts w:ascii="Times New Roman" w:hAnsi="Times New Roman"/>
      <w:sz w:val="40"/>
    </w:rPr>
  </w:style>
  <w:style w:styleId="Style_11_ch" w:type="character">
    <w:name w:val="heading 1"/>
    <w:basedOn w:val="Style_12_ch"/>
    <w:link w:val="Style_11"/>
    <w:rPr>
      <w:rFonts w:ascii="Times New Roman" w:hAnsi="Times New Roman"/>
      <w:sz w:val="40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1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4" w:type="paragraph">
    <w:name w:val="Strong"/>
    <w:basedOn w:val="Style_24"/>
    <w:link w:val="Style_4_ch"/>
    <w:rPr>
      <w:b w:val="1"/>
    </w:rPr>
  </w:style>
  <w:style w:styleId="Style_4_ch" w:type="character">
    <w:name w:val="Strong"/>
    <w:basedOn w:val="Style_24_ch"/>
    <w:link w:val="Style_4"/>
    <w:rPr>
      <w:b w:val="1"/>
    </w:rPr>
  </w:style>
  <w:style w:styleId="Style_25" w:type="paragraph">
    <w:name w:val="toc 9"/>
    <w:next w:val="Style_12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12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3" w:type="paragraph">
    <w:name w:val="default"/>
    <w:basedOn w:val="Style_12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default"/>
    <w:basedOn w:val="Style_12_ch"/>
    <w:link w:val="Style_3"/>
    <w:rPr>
      <w:rFonts w:ascii="Times New Roman" w:hAnsi="Times New Roman"/>
      <w:sz w:val="24"/>
    </w:rPr>
  </w:style>
  <w:style w:styleId="Style_27" w:type="paragraph">
    <w:name w:val="toc 5"/>
    <w:next w:val="Style_12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8" w:type="paragraph">
    <w:name w:val="Subtitle"/>
    <w:next w:val="Style_12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oc 10"/>
    <w:next w:val="Style_12"/>
    <w:link w:val="Style_2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9_ch" w:type="character">
    <w:name w:val="toc 10"/>
    <w:link w:val="Style_29"/>
    <w:rPr>
      <w:rFonts w:ascii="XO Thames" w:hAnsi="XO Thames"/>
      <w:sz w:val="28"/>
    </w:rPr>
  </w:style>
  <w:style w:styleId="Style_30" w:type="paragraph">
    <w:name w:val="Title"/>
    <w:next w:val="Style_12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12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12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8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1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2022-09-13T04:49:22Z</dcterms:modified>
</cp:coreProperties>
</file>